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line="240" w:lineRule="auto"/>
        <w:shd w:val="clear" w:color="auto" w:fill="548dd4" w:themeFill="text2" w:themeFillTint="99"/>
        <w:rPr>
          <w:rFonts w:ascii="Times New Roman" w:hAnsi="Times New Roman" w:cs="Times New Roman" w:eastAsia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R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EGULAMENTO 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PARA APRESENTAÇÃO E APRECIAÇÃO DE TESES AO 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VI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b/>
          <w:bCs/>
          <w:color w:val="FFFFFF" w:themeColor="background1"/>
          <w:sz w:val="24"/>
          <w:szCs w:val="24"/>
          <w:lang w:eastAsia="pt-BR"/>
        </w:rPr>
        <w:t xml:space="preserve"> CONTEFFA</w:t>
      </w:r>
      <w:r/>
    </w:p>
    <w:p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ind w:left="0" w:firstLine="0"/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>
        <w:rPr>
          <w:rFonts w:ascii="Times New Roman" w:hAnsi="Times New Roman" w:cs="Times New Roman"/>
          <w:sz w:val="24"/>
          <w:szCs w:val="24"/>
        </w:rPr>
        <w:t xml:space="preserve">Este regulamento estabe</w:t>
      </w:r>
      <w:r>
        <w:rPr>
          <w:rFonts w:ascii="Times New Roman" w:hAnsi="Times New Roman" w:cs="Times New Roman"/>
          <w:sz w:val="24"/>
          <w:szCs w:val="24"/>
        </w:rPr>
        <w:t xml:space="preserve">lece as normas para elaboração,</w:t>
      </w:r>
      <w:r>
        <w:rPr>
          <w:rFonts w:ascii="Times New Roman" w:hAnsi="Times New Roman" w:cs="Times New Roman"/>
          <w:sz w:val="24"/>
          <w:szCs w:val="24"/>
        </w:rPr>
        <w:t xml:space="preserve"> inscrição</w:t>
      </w:r>
      <w:r>
        <w:rPr>
          <w:rFonts w:ascii="Times New Roman" w:hAnsi="Times New Roman" w:cs="Times New Roman"/>
          <w:sz w:val="24"/>
          <w:szCs w:val="24"/>
        </w:rPr>
        <w:t xml:space="preserve">, análise e seleção</w:t>
      </w:r>
      <w:r>
        <w:rPr>
          <w:rFonts w:ascii="Times New Roman" w:hAnsi="Times New Roman" w:cs="Times New Roman"/>
          <w:sz w:val="24"/>
          <w:szCs w:val="24"/>
        </w:rPr>
        <w:t xml:space="preserve"> de teses 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o V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Congresso Nacional do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Técnicos de Fiscalização Federal Agropecuária – V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-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CONTEFFA</w:t>
      </w:r>
      <w:r>
        <w:rPr>
          <w:rFonts w:ascii="Times New Roman" w:hAnsi="Times New Roman" w:cs="Times New Roman"/>
          <w:sz w:val="24"/>
          <w:szCs w:val="24"/>
        </w:rPr>
        <w:t xml:space="preserve">, constituindo sua observância requisito essencial para que teses e p</w:t>
      </w:r>
      <w:r>
        <w:rPr>
          <w:rFonts w:ascii="Times New Roman" w:hAnsi="Times New Roman" w:cs="Times New Roman"/>
          <w:sz w:val="24"/>
          <w:szCs w:val="24"/>
        </w:rPr>
        <w:t xml:space="preserve">ropostas sejam apresentadas no c</w:t>
      </w:r>
      <w:r>
        <w:rPr>
          <w:rFonts w:ascii="Times New Roman" w:hAnsi="Times New Roman" w:cs="Times New Roman"/>
          <w:sz w:val="24"/>
          <w:szCs w:val="24"/>
        </w:rPr>
        <w:t xml:space="preserve">ongresso: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1. Formato e e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stilo</w:t>
      </w:r>
      <w:r/>
    </w:p>
    <w:p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1.1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A tese deverá constituir-se de uma</w:t>
      </w:r>
      <w:r>
        <w:rPr>
          <w:rFonts w:ascii="Times New Roman" w:hAnsi="Times New Roman" w:cs="Times New Roman"/>
          <w:sz w:val="24"/>
          <w:szCs w:val="24"/>
        </w:rPr>
        <w:t xml:space="preserve"> breve</w:t>
      </w:r>
      <w:r>
        <w:rPr>
          <w:rFonts w:ascii="Times New Roman" w:hAnsi="Times New Roman" w:cs="Times New Roman"/>
          <w:sz w:val="24"/>
          <w:szCs w:val="24"/>
        </w:rPr>
        <w:t xml:space="preserve"> dissertação escrita, observando o seguinte formato: </w:t>
      </w:r>
      <w:r>
        <w:rPr>
          <w:rFonts w:ascii="Times New Roman" w:hAnsi="Times New Roman" w:cs="Times New Roman"/>
          <w:b/>
          <w:sz w:val="24"/>
          <w:szCs w:val="24"/>
        </w:rPr>
        <w:t xml:space="preserve">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Tese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Nome e endereço completo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b/>
          <w:sz w:val="24"/>
          <w:szCs w:val="24"/>
        </w:rPr>
        <w:t xml:space="preserve">Proponente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Resumo</w:t>
      </w:r>
      <w:r>
        <w:rPr>
          <w:rFonts w:ascii="Times New Roman" w:hAnsi="Times New Roman" w:cs="Times New Roman"/>
          <w:sz w:val="24"/>
          <w:szCs w:val="24"/>
        </w:rPr>
        <w:t xml:space="preserve"> com no máximo 10 (dez) linhas;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justificativa</w:t>
      </w:r>
      <w:r>
        <w:rPr>
          <w:rFonts w:ascii="Times New Roman" w:hAnsi="Times New Roman" w:cs="Times New Roman"/>
          <w:sz w:val="24"/>
          <w:szCs w:val="24"/>
        </w:rPr>
        <w:t xml:space="preserve"> das proposições</w:t>
      </w:r>
      <w:r>
        <w:rPr>
          <w:rFonts w:ascii="Times New Roman" w:hAnsi="Times New Roman" w:cs="Times New Roman"/>
          <w:sz w:val="24"/>
          <w:szCs w:val="24"/>
        </w:rPr>
        <w:t xml:space="preserve"> com no máximo 20 (vinte) linhas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</w:t>
      </w:r>
      <w:r>
        <w:rPr>
          <w:rFonts w:ascii="Times New Roman" w:hAnsi="Times New Roman" w:cs="Times New Roman"/>
          <w:b/>
          <w:sz w:val="24"/>
          <w:szCs w:val="24"/>
        </w:rPr>
        <w:t xml:space="preserve">e</w:t>
      </w:r>
      <w:r>
        <w:rPr>
          <w:rFonts w:ascii="Times New Roman" w:hAnsi="Times New Roman" w:cs="Times New Roman"/>
          <w:b/>
          <w:sz w:val="24"/>
          <w:szCs w:val="24"/>
        </w:rPr>
        <w:t xml:space="preserve">senvolvimento</w:t>
      </w:r>
      <w:r>
        <w:rPr>
          <w:rFonts w:ascii="Times New Roman" w:hAnsi="Times New Roman" w:cs="Times New Roman"/>
          <w:sz w:val="24"/>
          <w:szCs w:val="24"/>
        </w:rPr>
        <w:t xml:space="preserve"> da argumentação;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</w:t>
      </w:r>
      <w:r>
        <w:rPr>
          <w:rFonts w:ascii="Times New Roman" w:hAnsi="Times New Roman" w:cs="Times New Roman"/>
          <w:b/>
          <w:sz w:val="24"/>
          <w:szCs w:val="24"/>
        </w:rPr>
        <w:t xml:space="preserve">onclusões</w:t>
      </w:r>
      <w:r>
        <w:rPr>
          <w:rFonts w:ascii="Times New Roman" w:hAnsi="Times New Roman" w:cs="Times New Roman"/>
          <w:sz w:val="24"/>
          <w:szCs w:val="24"/>
        </w:rPr>
        <w:t xml:space="preserve"> baseadas nos argumentos demonstrados durante o desenvolvimento.</w:t>
      </w:r>
      <w:r/>
    </w:p>
    <w:p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 – </w:t>
      </w:r>
      <w:r>
        <w:rPr>
          <w:rFonts w:ascii="Times New Roman" w:hAnsi="Times New Roman" w:cs="Times New Roman"/>
          <w:sz w:val="24"/>
          <w:szCs w:val="24"/>
        </w:rPr>
        <w:t xml:space="preserve">Ao final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(es) deve</w:t>
      </w:r>
      <w:r>
        <w:rPr>
          <w:rFonts w:ascii="Times New Roman" w:hAnsi="Times New Roman" w:cs="Times New Roman"/>
          <w:sz w:val="24"/>
          <w:szCs w:val="24"/>
        </w:rPr>
        <w:t xml:space="preserve"> formular, no mínimo 3 (três)  proposições ou </w:t>
      </w:r>
      <w:r>
        <w:rPr>
          <w:rFonts w:ascii="Times New Roman" w:hAnsi="Times New Roman" w:cs="Times New Roman"/>
          <w:b/>
          <w:sz w:val="24"/>
          <w:szCs w:val="24"/>
        </w:rPr>
        <w:t xml:space="preserve">Eixos norteadores</w:t>
      </w:r>
      <w:r>
        <w:rPr>
          <w:rFonts w:ascii="Times New Roman" w:hAnsi="Times New Roman" w:cs="Times New Roman"/>
          <w:sz w:val="24"/>
          <w:szCs w:val="24"/>
        </w:rPr>
        <w:t xml:space="preserve">,  a fim de provocar e subsidiar o debate nas Oficinas.</w:t>
      </w:r>
      <w:r/>
    </w:p>
    <w:p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 – </w:t>
      </w:r>
      <w:r>
        <w:rPr>
          <w:rFonts w:ascii="Times New Roman" w:hAnsi="Times New Roman" w:cs="Times New Roman"/>
          <w:sz w:val="24"/>
          <w:szCs w:val="24"/>
        </w:rPr>
        <w:t xml:space="preserve">Se forem mencionados índices, percentuais, dados estatísticos ou assemelhados, deverão ser indicadas às fontes de onde foram extraídos e a data a que se referem.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1.2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Os textos devem ser digitados em formulário próprio, em anexo a este regulamento (ver abaixo), em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t-BR"/>
        </w:rPr>
        <w:t xml:space="preserve">Word for Windows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 respeitando as seguintes dimensões: Papel A4; letra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t-BR"/>
        </w:rPr>
        <w:t xml:space="preserve">Times New Roman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; tamanho 12, espaçamento 1,5 entre linhas. Margem superior de 3,0 cm; inferior de 2,0 cm; e lateral de 2,0 cm. As referências bibliográficas devem ser feitas em nota de rodapé, na própria página.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 Associação Nacional dos Técnicos de Fiscalização Federal Agropecuária – ANTEFFA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– não se responsabiliza pela originalidade das teses apresentadas, bem como pela eventual falta de indicação do nome do autor e da origem da obra citada nos trabalhos.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2. Remessa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a)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As teses devem ser remetidas por meio eletrônico para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o endereço: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/>
          <w:lang w:eastAsia="pt-BR"/>
        </w:rPr>
        <w:t xml:space="preserve">congresso @anteffa.org.br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pt-BR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O corpo da mensagem de remessa deve conter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 título da tese, nome do(s) autor(es), endereço completo,  telefone (residencial, profissional e celular). Repetir no campo “assunto” do e-mail de envio da tese, o nome do primeiro autor e o título do trabalho. Será acusado o recebimento do trabalho pela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Coordenação do VI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Congresso Nacional do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Técnicos de Fiscalização Federal Agropecuária – VI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I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CONTEFFA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– por intermédio de e-mail ao endereço eletrônico do remetente.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b)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3. Prazo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Os trabalhos devem ser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encaminhados até o dia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31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ju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l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ho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 de 20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23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O controle do prazo será feito pela data do efetivo envio da mensagem eletrônica ao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e-mail do Congresso Nacional do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Técnicos de Fiscalização Federal Agropecuária – CONTEFFA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 não sendo admitida, em nenhuma hipótese, a prorrogação do prazo. As propostas enviadas após essa data serão sumariamente desclassificadas.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 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4. Seleção e d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ivulgação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a)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As teses serão examinadas por uma Comissão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Avaliadora a ser nomeada por ato do Presidente da ANTEFFA,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 selecionadas até o dia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31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agosto de 20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23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 A divulgação dos trabalhos escolhidos será feita no site do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Congresso Nacional do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Técnicos de Fiscalização Federal Agropecuária –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CONTEFFA.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b) As teses só serão consideradas inscritas após seleção pela Comissão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de Avaliação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e sua inclusão em lista divulgada no site. 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5. Inscrição no c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ongresso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autores das teses selecionadas deverão, obrigatoriamente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estar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inscri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to para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 participação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no C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ONTEFFA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Somen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te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teses de autores inscritos no Congresso serão incluídas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no Caderno de Teses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 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6. Apresentação das teses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 apresentação das teses será feita de forma oral no tempo estabelecido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na programação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do CONTEFFA.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 Critérios para seleção de teses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7.1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O critério principal é o da qualidade geral da tese, em especial a importância teórico-p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rática, a riqueza bibliográfica,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a originalidade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e a observância aos Eixos Temáticos definidos no art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 21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do Regimento do CONTEFFA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 Também, na medida do possível, serão observados critérios de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importância 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representatividade regional;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7.2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Terão preferência teses que abordem aspectos ou temas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que tratem do Plano de L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u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tas da categoria dos Técnicos de Fiscalização Federal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Agropecuária (Item 1, do art. 21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do Regimento)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7.3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Temas específicos terão preferência sobre temas genéricos, embora estes últimos também possam ser objeto de tese;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7.4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Também se dará pr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eferência a teses cujo tema e conclusões tenham interesse nacional, mesmo quando o trabalho se baseie em experiência local. Análise pura e simples de casos locais, sem uma adequada inserção em contexto mais amplo reduz as possibilidades de seleção da tese;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7.5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Tese que é simples “colagem de citações”, com reduzida contribuição pessoal do autor ao desenvolvimento do tema, será sumariamente desclassificada;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7.6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Tese que não respeite o prazo e os requisitos de formatação indicados no item 1 desse Regulamento será sumariamente desclassificada;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7.7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Tese cujo conteúdo não se mantém fiel ao titulo proposto será, igualmente, desclassificada;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7.8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A tese deverá ser escrita em linguagem clara e objetiva. Tese com ortografia ou gramática imperfeita ou com estilo de redação, extremamente rebuscado será sumariam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ente desclassificada. Antes de enviar sua tese, faça uma revisão gramatical e estilística completa, pois tais erros – na medida em que não há revisão na fase de editoração – muitas vezes inviabilizam a seleção de teses com excelente conteúdo e conclusões. 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8. Procedimento de apresentação das teses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trike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8.1 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 análise da tese será feita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durante o mês de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agosto/20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23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pela Comissão Organizadora ou p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ela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Comissão de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Avaliação das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Teses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ser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designad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para tal finalidade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reunida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em sessão de trabalho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por convocação do Coordenador do VIII CONTEFFA,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na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presença d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no mínimo 2/3 d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e seus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membros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</w:t>
      </w:r>
      <w:r>
        <w:rPr>
          <w:rFonts w:ascii="Times New Roman" w:hAnsi="Times New Roman" w:cs="Times New Roman" w:eastAsia="Times New Roman"/>
          <w:color w:val="FF0000"/>
          <w:sz w:val="24"/>
          <w:szCs w:val="24"/>
          <w:lang w:eastAsia="pt-BR"/>
        </w:rPr>
        <w:t xml:space="preserve"> </w:t>
      </w:r>
      <w:r/>
    </w:p>
    <w:p>
      <w:pPr>
        <w:ind w:left="0" w:firstLine="708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8.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pt-BR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 Encerrados os debates, a tese será levada à votação, considerando-se aprovada aquela que contar com 50% mais um dos votos dos presentes;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Art. 2º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 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 teses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selecionadas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pela Comissão Organizadora ou Comissão de Teses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ser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ão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submetid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as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à aprovação, em plenária, no 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dia de sua apresentação n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o Congresso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que escolherá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as que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serão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debatidas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 nas oficinas</w:t>
      </w:r>
      <w:r>
        <w:rPr>
          <w:rFonts w:ascii="Times New Roman" w:hAnsi="Times New Roman" w:cs="Times New Roman" w:eastAsia="Times New Roman"/>
          <w:sz w:val="24"/>
          <w:szCs w:val="24"/>
          <w:lang w:eastAsia="pt-BR"/>
        </w:rPr>
        <w:t xml:space="preserve">.</w:t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</w:r>
      <w:r/>
    </w:p>
    <w:p>
      <w:pPr>
        <w:ind w:left="0" w:firstLine="0"/>
        <w:spacing w:line="240" w:lineRule="auto"/>
        <w:rPr>
          <w:rFonts w:ascii="Times New Roman" w:hAnsi="Times New Roman" w:cs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pt-BR"/>
        </w:rPr>
      </w:r>
      <w:r/>
    </w:p>
    <w:p>
      <w:pPr>
        <w:ind w:left="0" w:firstLine="0"/>
        <w:jc w:val="center"/>
        <w:spacing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pt-BR"/>
        </w:rPr>
        <w:t xml:space="preserve">Comissão Organizadora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426" w:right="1133" w:bottom="1417" w:left="1701" w:header="340" w:footer="62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90338093"/>
      <w:docPartObj>
        <w:docPartGallery w:val="Page Numbers (Bottom of Page)"/>
        <w:docPartUnique w:val="true"/>
      </w:docPartObj>
      <w:rPr/>
    </w:sdtPr>
    <w:sdtContent>
      <w:p>
        <w:pPr>
          <w:pStyle w:val="6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ind w:left="0"/>
      <w:jc w:val="center"/>
    </w:pPr>
    <w:r>
      <w:rPr>
        <w:lang w:eastAsia="pt-B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314700" cy="1676400"/>
              <wp:effectExtent l="0" t="0" r="0" b="0"/>
              <wp:docPr id="1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(1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317744" cy="1677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61.0pt;height:132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ind w:left="1077" w:right="0" w:hanging="357"/>
        <w:jc w:val="both"/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9"/>
    <w:next w:val="67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9"/>
    <w:next w:val="67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9"/>
    <w:next w:val="67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9"/>
    <w:next w:val="67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9"/>
    <w:next w:val="67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0"/>
    <w:link w:val="687"/>
    <w:uiPriority w:val="99"/>
  </w:style>
  <w:style w:type="character" w:styleId="43">
    <w:name w:val="Footer Char"/>
    <w:basedOn w:val="680"/>
    <w:link w:val="689"/>
    <w:uiPriority w:val="99"/>
  </w:style>
  <w:style w:type="paragraph" w:styleId="44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6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apple-converted-space"/>
    <w:basedOn w:val="680"/>
  </w:style>
  <w:style w:type="character" w:styleId="684">
    <w:name w:val="Hyperlink"/>
    <w:basedOn w:val="680"/>
    <w:uiPriority w:val="99"/>
    <w:semiHidden/>
    <w:unhideWhenUsed/>
    <w:rPr>
      <w:color w:val="0000FF"/>
      <w:u w:val="single"/>
    </w:rPr>
  </w:style>
  <w:style w:type="paragraph" w:styleId="685">
    <w:name w:val="Balloon Text"/>
    <w:basedOn w:val="679"/>
    <w:link w:val="6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6" w:customStyle="1">
    <w:name w:val="Texto de balão Char"/>
    <w:basedOn w:val="680"/>
    <w:link w:val="685"/>
    <w:uiPriority w:val="99"/>
    <w:semiHidden/>
    <w:rPr>
      <w:rFonts w:ascii="Tahoma" w:hAnsi="Tahoma" w:cs="Tahoma"/>
      <w:sz w:val="16"/>
      <w:szCs w:val="16"/>
    </w:rPr>
  </w:style>
  <w:style w:type="paragraph" w:styleId="687">
    <w:name w:val="Header"/>
    <w:basedOn w:val="679"/>
    <w:link w:val="68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88" w:customStyle="1">
    <w:name w:val="Cabeçalho Char"/>
    <w:basedOn w:val="680"/>
    <w:link w:val="687"/>
    <w:uiPriority w:val="99"/>
  </w:style>
  <w:style w:type="paragraph" w:styleId="689">
    <w:name w:val="Footer"/>
    <w:basedOn w:val="679"/>
    <w:link w:val="690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90" w:customStyle="1">
    <w:name w:val="Rodapé Char"/>
    <w:basedOn w:val="680"/>
    <w:link w:val="68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jacir.massi</dc:creator>
  <cp:keywords/>
  <dc:description/>
  <cp:lastModifiedBy>Bruno Barreto</cp:lastModifiedBy>
  <cp:revision>3</cp:revision>
  <dcterms:created xsi:type="dcterms:W3CDTF">2023-05-25T14:53:00Z</dcterms:created>
  <dcterms:modified xsi:type="dcterms:W3CDTF">2023-05-25T14:59:03Z</dcterms:modified>
</cp:coreProperties>
</file>